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3" w:type="dxa"/>
        <w:tblInd w:w="108" w:type="dxa"/>
        <w:tblCellMar>
          <w:left w:w="0" w:type="dxa"/>
          <w:right w:w="0" w:type="dxa"/>
        </w:tblCellMar>
        <w:tblLook w:val="04A0" w:firstRow="1" w:lastRow="0" w:firstColumn="1" w:lastColumn="0" w:noHBand="0" w:noVBand="1"/>
      </w:tblPr>
      <w:tblGrid>
        <w:gridCol w:w="3701"/>
        <w:gridCol w:w="6482"/>
      </w:tblGrid>
      <w:tr w:rsidR="00C932BE" w:rsidRPr="00C932BE" w:rsidTr="00C932BE">
        <w:trPr>
          <w:trHeight w:val="864"/>
        </w:trPr>
        <w:tc>
          <w:tcPr>
            <w:tcW w:w="3701" w:type="dxa"/>
            <w:tcMar>
              <w:top w:w="0" w:type="dxa"/>
              <w:left w:w="108" w:type="dxa"/>
              <w:bottom w:w="0" w:type="dxa"/>
              <w:right w:w="108" w:type="dxa"/>
            </w:tcMar>
            <w:hideMark/>
          </w:tcPr>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color w:val="222222"/>
                <w:sz w:val="26"/>
                <w:szCs w:val="26"/>
              </w:rPr>
              <w:t>BỘ GIÁO DỤC VÀ ĐÀO TẠO</w:t>
            </w:r>
          </w:p>
          <w:p w:rsidR="00C932BE" w:rsidRDefault="00C932BE" w:rsidP="00C932BE">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noProof/>
                <w:color w:val="222222"/>
                <w:sz w:val="26"/>
                <w:szCs w:val="26"/>
              </w:rPr>
              <mc:AlternateContent>
                <mc:Choice Requires="wps">
                  <w:drawing>
                    <wp:anchor distT="0" distB="0" distL="114300" distR="114300" simplePos="0" relativeHeight="251659264" behindDoc="0" locked="0" layoutInCell="1" allowOverlap="1">
                      <wp:simplePos x="0" y="0"/>
                      <wp:positionH relativeFrom="column">
                        <wp:posOffset>344393</wp:posOffset>
                      </wp:positionH>
                      <wp:positionV relativeFrom="paragraph">
                        <wp:posOffset>45720</wp:posOffset>
                      </wp:positionV>
                      <wp:extent cx="1389413" cy="6160"/>
                      <wp:effectExtent l="0" t="0" r="20320" b="32385"/>
                      <wp:wrapNone/>
                      <wp:docPr id="1" name="Straight Connector 1"/>
                      <wp:cNvGraphicFramePr/>
                      <a:graphic xmlns:a="http://schemas.openxmlformats.org/drawingml/2006/main">
                        <a:graphicData uri="http://schemas.microsoft.com/office/word/2010/wordprocessingShape">
                          <wps:wsp>
                            <wps:cNvCnPr/>
                            <wps:spPr>
                              <a:xfrm>
                                <a:off x="0" y="0"/>
                                <a:ext cx="1389413" cy="6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A374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1pt,3.6pt" to="13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" strokecolor="black [3200]" strokeweight=".5pt">
                      <v:stroke joinstyle="miter"/>
                    </v:line>
                  </w:pict>
                </mc:Fallback>
              </mc:AlternateConten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 xml:space="preserve">     </w:t>
            </w:r>
            <w:r w:rsidRPr="00C932BE">
              <w:rPr>
                <w:rFonts w:ascii="Times New Roman" w:eastAsia="Times New Roman" w:hAnsi="Times New Roman" w:cs="Times New Roman"/>
                <w:color w:val="222222"/>
                <w:sz w:val="26"/>
                <w:szCs w:val="26"/>
              </w:rPr>
              <w:t>Số: 02/2021/TT-BGDĐT</w:t>
            </w:r>
          </w:p>
        </w:tc>
        <w:tc>
          <w:tcPr>
            <w:tcW w:w="6482" w:type="dxa"/>
            <w:tcMar>
              <w:top w:w="0" w:type="dxa"/>
              <w:left w:w="108" w:type="dxa"/>
              <w:bottom w:w="0" w:type="dxa"/>
              <w:right w:w="108" w:type="dxa"/>
            </w:tcMar>
            <w:hideMark/>
          </w:tcPr>
          <w:p w:rsidR="00C932BE" w:rsidRPr="00C932BE" w:rsidRDefault="00C932BE" w:rsidP="00C932BE">
            <w:pPr>
              <w:spacing w:after="0" w:line="240" w:lineRule="auto"/>
              <w:rPr>
                <w:rFonts w:ascii="Times New Roman" w:eastAsia="Times New Roman" w:hAnsi="Times New Roman" w:cs="Times New Roman"/>
                <w:color w:val="222222"/>
                <w:sz w:val="26"/>
                <w:szCs w:val="26"/>
              </w:rPr>
            </w:pPr>
            <w:r>
              <w:rPr>
                <w:rFonts w:ascii="Times New Roman" w:eastAsia="Times New Roman" w:hAnsi="Times New Roman" w:cs="Times New Roman"/>
                <w:b/>
                <w:bCs/>
                <w:color w:val="222222"/>
                <w:sz w:val="26"/>
                <w:szCs w:val="26"/>
              </w:rPr>
              <w:t xml:space="preserve">      </w:t>
            </w:r>
            <w:r w:rsidRPr="00C932BE">
              <w:rPr>
                <w:rFonts w:ascii="Times New Roman" w:eastAsia="Times New Roman" w:hAnsi="Times New Roman" w:cs="Times New Roman"/>
                <w:b/>
                <w:bCs/>
                <w:color w:val="222222"/>
                <w:sz w:val="26"/>
                <w:szCs w:val="26"/>
              </w:rPr>
              <w:t>CỘNG HÒA XÃ HỘI CHỦ NGHĨA VIỆT NAM</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color w:val="222222"/>
                <w:sz w:val="26"/>
                <w:szCs w:val="26"/>
              </w:rPr>
              <w:t>Độc lập - Tự do - Hạnh phúc</w:t>
            </w:r>
          </w:p>
          <w:p w:rsidR="00C932BE" w:rsidRDefault="00C932BE" w:rsidP="00C932BE">
            <w:pPr>
              <w:spacing w:after="0" w:line="240" w:lineRule="auto"/>
              <w:jc w:val="right"/>
              <w:rPr>
                <w:rFonts w:ascii="Times New Roman" w:eastAsia="Times New Roman" w:hAnsi="Times New Roman" w:cs="Times New Roman"/>
                <w:i/>
                <w:iCs/>
                <w:color w:val="222222"/>
                <w:sz w:val="26"/>
                <w:szCs w:val="26"/>
              </w:rPr>
            </w:pPr>
            <w:r>
              <w:rPr>
                <w:rFonts w:ascii="Times New Roman" w:eastAsia="Times New Roman" w:hAnsi="Times New Roman" w:cs="Times New Roman"/>
                <w:noProof/>
                <w:color w:val="222222"/>
                <w:sz w:val="26"/>
                <w:szCs w:val="26"/>
              </w:rPr>
              <mc:AlternateContent>
                <mc:Choice Requires="wps">
                  <w:drawing>
                    <wp:anchor distT="0" distB="0" distL="114300" distR="114300" simplePos="0" relativeHeight="251661312" behindDoc="0" locked="0" layoutInCell="1" allowOverlap="1" wp14:anchorId="66FA3FFF" wp14:editId="2975FDF8">
                      <wp:simplePos x="0" y="0"/>
                      <wp:positionH relativeFrom="column">
                        <wp:posOffset>1332717</wp:posOffset>
                      </wp:positionH>
                      <wp:positionV relativeFrom="paragraph">
                        <wp:posOffset>45926</wp:posOffset>
                      </wp:positionV>
                      <wp:extent cx="1389413"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3894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11F562"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4.95pt,3.6pt" to="214.3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" strokecolor="black [3200]" strokeweight=".5pt">
                      <v:stroke joinstyle="miter"/>
                    </v:line>
                  </w:pict>
                </mc:Fallback>
              </mc:AlternateContent>
            </w:r>
            <w:r w:rsidRPr="00C932BE">
              <w:rPr>
                <w:rFonts w:ascii="Times New Roman" w:eastAsia="Times New Roman" w:hAnsi="Times New Roman" w:cs="Times New Roman"/>
                <w:i/>
                <w:iCs/>
                <w:color w:val="222222"/>
                <w:sz w:val="26"/>
                <w:szCs w:val="26"/>
              </w:rPr>
              <w:t> </w:t>
            </w:r>
            <w:r>
              <w:rPr>
                <w:rFonts w:ascii="Times New Roman" w:eastAsia="Times New Roman" w:hAnsi="Times New Roman" w:cs="Times New Roman"/>
                <w:i/>
                <w:iCs/>
                <w:color w:val="222222"/>
                <w:sz w:val="26"/>
                <w:szCs w:val="26"/>
              </w:rPr>
              <w:t>        </w:t>
            </w:r>
          </w:p>
          <w:p w:rsidR="00C932BE" w:rsidRPr="00C932BE" w:rsidRDefault="00C932BE" w:rsidP="00C932BE">
            <w:pPr>
              <w:spacing w:after="0" w:line="240" w:lineRule="auto"/>
              <w:jc w:val="right"/>
              <w:rPr>
                <w:rFonts w:ascii="Times New Roman" w:eastAsia="Times New Roman" w:hAnsi="Times New Roman" w:cs="Times New Roman"/>
                <w:color w:val="222222"/>
                <w:sz w:val="26"/>
                <w:szCs w:val="26"/>
              </w:rPr>
            </w:pPr>
            <w:r w:rsidRPr="00C932BE">
              <w:rPr>
                <w:rFonts w:ascii="Times New Roman" w:eastAsia="Times New Roman" w:hAnsi="Times New Roman" w:cs="Times New Roman"/>
                <w:i/>
                <w:iCs/>
                <w:color w:val="222222"/>
                <w:sz w:val="26"/>
                <w:szCs w:val="26"/>
              </w:rPr>
              <w:t>  Hà Nội, ngày 02 tháng 02 năm 2021</w:t>
            </w:r>
          </w:p>
        </w:tc>
      </w:tr>
    </w:tbl>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bookmarkStart w:id="0" w:name="_GoBack"/>
      <w:bookmarkEnd w:id="0"/>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THÔNG TƯ</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Quy định mã số, tiêu chuẩn chức danh nghề nghiệp và bổ nhiệm, xếp hạng viên chức giảng dạy trong các trường tiểu học công lập</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_______________</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Căn cứ Luật Giáo dục ngày 14 tháng 6 năm 2019;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Căn cứ Luật Viên chức ngày 15 tháng 11 năm 2010; Luật sửa đổi, bổ sung một số điều của Luật Cán bộ, công chức và Luật Viên chức ngày 25 tháng 11 năm 2019;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Căn cứ Nghị định số 69/2017/NĐ-CP ngày 25 tháng 5 năm 2017 của Chính phủ quy định chức năng, nhiệm vụ, quyền hạn và cơ cấu tổ chức của Bộ Giáo dục và Đào tạo;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Căn cứ Nghị định số 115/2020/NĐ-CP ngày 25 tháng 9 năm 2020 của Chính phủ quy định về tuyển dụng, sử dụng và quản lý viên chức;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sửa đổi, bổ sung một số điều của Nghị định số 204/2004/NĐ-CP ngày 14 tháng 12 năm 2004 của Chính phủ về chế độ tiền lương đối với cán bộ, công chức, viên chức và lực lượng vũ trang;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Theo đề nghị của Cục trưởng Cục Nhà giáo và Cán bộ quản lý giáo dục;</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i/>
          <w:iCs/>
          <w:sz w:val="26"/>
          <w:szCs w:val="26"/>
        </w:rPr>
        <w:t>Bộ trưởng Bộ Giáo dục và Đào tạo ban hành Thông tư quy định mã số, tiêu chuẩn chức danh nghề nghiệp và bổ nhiệm, xếp lương viên chức giảng dạy trong các trường tiểu học công lập.</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Chương I. NHỮNG QUY ĐỊNH CHUNG</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1. Phạm vi điều chỉnh và đối tượng áp dụng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Thông tư này quy định mã số, tiêu chuẩn chức danh nghề nghiệp và bổ nhiệm, xếp lương viên chức giảng dạy trong các trường tiểu học công lập.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Thông tư này áp dụng đối với viên chức giảng dạy chương trình giáo dục tiểu học, bao gồm: giáo viên, hiệu trưởng, phó hiệu trưởng (sau đây gọi chung là giáo viên tiểu học) trong các trường tiểu học, trường phổ thông có nhiều cấp học có cấp tiểu học, trường chuyên biệt công lập và các cơ sở giáo dục khác giảng dạy chương trình giáo dục tiểu học (sau đây gọi chung là trường tiểu học công lập) và các tổ chức, cá nhân khác có liên quan.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Các trường tiểu học tư thục có thể vận dụng các quy định tại Thông tư này để tuyển dụng, sử dụng và quản lý giáo viên.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2. Mã số, hạng chức danh nghề nghiệp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Chức danh nghề nghiệp giáo viên tiểu học bao gồm:</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Giáo viên tiểu học hạng III - Mã số V.07.03.29.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Giáo viên tiểu học hạng II - Mã số V.07.03.28.</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Giáo viên tiểu học hạng I - Mã số V.07.03.27.</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Chương II. TIÊU CHUẨN CHỨC DANH NGHỀ NGHIỆP</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3. Giáo viên tiểu học hạng III - Mã số V.07.03.29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Nhiệm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Xây dựng kế hoạch giảng dạy, giáo dục học sinh; tham gia xây dựng kế hoạch giảng dạy, giáo dục học sinh của tổ chuyên môn theo mục tiêu, chương trình giáo dục cấp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Thực hiện chương trình giáo dục phổ thông cấp tiểu học và kế hoạch giáo dục của nhà trường;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Thực hiện các phương pháp dạy học và giáo dục theo hướng phát triển phẩm chất, năng lực học sinh; tham gia phát hiện, bồi dưỡng học sinh năng khiếu; tham gia nghiên cứu khoa học sư phạm ứng dụng và làm đồ dùng, thiết bị dạy học cấp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Hoàn thành đầy đủ các khóa đào tạo, bồi dưỡng chuyên môn, nghiệp vụ theo quy định; tự học tập, rèn luyện để nâng cao trình độ chính trị, chuyên môn, nghiệp vụ; tham gia các hoạt động chuyên môn theo yêu cầu; tham gia phổ cập giáo dục, giáo dục bắt buộc và xóa mù chữ, giáo dục hòa nhập;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đ) Phối hợp với cha mẹ học sinh và các lực lượng xã hội trong giáo dục học sinh, thực hiện công tác tư vấn học sinh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e) Thực hiện các nhiệm vụ khác do hiệu trưởng phân công.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Tiêu chuẩn về đạo đức nghề nghiệp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Chấp hành các chủ trương, đường lối chính sách của Đảng, pháp luật của Nhà nước, các quy định của ngành và địa phương về giáo dục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Thường xuyên trau dồi đạo đức, nêu cao tinh thần trách nhiệm, giữ gìn phẩm chất, danh dự, uy tín của nhà giáo; gương mẫu trước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Thương yêu, đối xử công bằng và tôn trọng nhân cách của học sinh; bảo vệ các quyền và lợi ích chính đáng của học sinh; đoàn kết, giúp đỡ đồng nghiệp;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Thực hiện nghiêm túc các quy định về đạo đức nhà giáo; quy định về hành vi, ứng xử và trang phục.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Tiêu chuẩn về trình độ đào tạo, bồi dưỡng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Có bằng cử nhân trở lên thuộc ngành đào tạo giáo viên đối với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b) Có chứng chỉ bồi dưỡng theo tiêu chuẩn chức danh nghề nghiệp giáo viên tiểu học hạng III (đối với giáo viên tiểu học mới được tuyển dụng vào giáo viên tiểu học hạng III thì phải có chứng chỉ trong thời gian 36 tháng kể từ ngày được tuyển dụng).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4. Tiêu chuẩn về năng lực chuyên môn, nghiệp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Nắm được chủ trương, đường lối, chính sách, pháp luật của Đảng, Nhà nước, quy định và yêu cầu của ngành, địa phương về giáo dục tiểu học và triển khai thực hiện vào các nhiệm vụ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Thực hiện giảng dạy, giáo dục bảo đảm chất lượng theo chương trình giáo dục, kế hoạch giáo dục của nhà trường;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Vận dụng được kiến thức về giáo dục học và tâm sinh lý lứa tuổi vào thực tiễn giáo dục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Có khả năng áp dụng được các phương pháp dạy học và giáo dục phát triển phẩm chất, năng lực cho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đ) Có khả năng phối hợp với đồng nghiệp, cha mẹ học sinh và cộng đồng để nâng cao hiệu quả giáo dục cho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e) Thường xuyên tự học, tự bồi dưỡng để phát triển năng lực chuyên môn bản thân; biết áp dụng các kết quả nghiên cứu khoa học sư phạm ứng dụng vào thực tế giảng dạy, giáo dục; hướng dẫn học sinh tự làm được đồ dùng dạy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g) Có khả năng ứng dụng công nghệ thông tin trong thực hiện các nhiệm vụ của giáo viên tiểu học hạng III và có khả năng sử dụng ngoại ngữ hoặc tiếng dân tộc thiểu số trong một số nhiệm vụ cụ thể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4. Giáo viên tiểu học hạng II - Mã số: V.07.03.28</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Nhiệm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Ngoài những nhiệm vụ của giáo viên tiểu học hạng III, giáo viên tiểu học hạng II phải thực hiện các nhiệm vụ sau:</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Là báo cáo viên hoặc dạy minh họa ở các lớp bồi dưỡng giáo viên tiểu học hoặc dạy thử nghiệm các mô hình, phương pháp mới từ cấp trường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Chủ trì các nội dung bồi dưỡng và sinh hoạt chuyên môn/chuyên đề ở tổ, khối chuyên môn; tham gia đánh giá, xét duyệt đề tài nghiên cứu khoa học sư phạm ứng dụng của đồng nghiệp từ cấp trường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Tham gia các hoạt động chuyên môn khác như kiểm định chất lượng giáo dục, thanh tra, kiểm tra chuyên môn, nghiệp vụ sư phạm từ cấp trường trở lên; tham gia hướng dẫn, đánh giá thực tập sư phạm của sinh viên (nếu có).</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Tiêu chuẩn về đạo đức nghề nghiệp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Ngoài các tiêu chuẩn về đạo đức nghề nghiệp của giáo viên tiểu học hạng III, giáo viên tiểu học hạng II phải luôn luôn gương mẫu thực hiện các quy định về đạo đức nhà giáo.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Tiêu chuẩn về trình độ đào tạo, bồi dưỡng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Có bằng cử nhân trở lên thuộc ngành đào tạo giáo viên đối với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Có chứng chỉ bồi dưỡng theo tiêu chuẩn chức danh nghề nghiệp giáo viên tiểu học hạng II.</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Tiêu chuẩn về năng lực chuyên môn, nghiệp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Nắm vững chủ trương, đường lối, chính sách, pháp luật của Đảng, Nhà nước, quy định và yêu cầu của ngành, địa phương về giáo dục tiểu học và triển khai thực hiện có kết quả vào nhiệm vụ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Triển khai thực hiện có hiệu quả kế hoạch, chương trình giáo dục; chủ động, linh hoạt điều chỉnh kế hoạch dạy học và giáo dục phù hợp với điều kiện thực tế của nhà trường và địa phương;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Có khả năng vận dụng linh hoạt và hướng dẫn đồng nghiệp vận dụng, cập nhật kịp thời yêu cầu đối mới những kiến thức về giáo dục học và tâm sinh lý lứa tuổi vào thực tiễn giáo dục học sinh; tự chủ, tự chịu trách nhiệm về thực hiện nhiệm vụ chuyên môn (nội dung, phương pháp giáo dục, kiểm tra đánh giá học sinh) và chất lượng, hiệu quả giáo dục từng học sinh của lớp mình phụ trách;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Tích cực, chủ động phối hợp với đồng nghiệp, cha mẹ học sinh và cộng đồng để nâng cao hiệu quả giáo dục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đ) Vận dụng được các kết quả nghiên cứu khoa học sư phạm ứng dụng vào thực tế giảng dạy, giáo dục; có khả năng đánh giá hoặc hướng dẫn đồng nghiệp làm các sản phẩm nghiên cứu khoa học sư phạm ứng dụng từ cấp trường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e) Có khả năng thực hiện nhiệm vụ chuyên môn: tham gia ban giám khảo, thanh tra, kiểm tra; xây dựng và thực hiện được các chuyên đề dạy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g) Có khả năng ứng dụng công nghệ thông tin trong thực hiện các nhiệm vụ của giáo viên tiểu học hạng II và có khả năng sử dụng ngoại ngữ hoặc tiếng dân tộc thiểu số trong một số nhiệm vụ cụ thể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h) Được công nhận là chiến sĩ thi đua cấp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i) Viên chức dự thi hoặc xét thăng hạng chức danh nghề nghiệp giáo viên tiểu học hạng II (mã số V.07.03.28) phải có thời gian giữ chức danh nghề nghiệp giáo viên tiểu học hạng III (mã số V.07.03.29) hoặc tương đương từ đủ 09 (chín) năm trở lên (không kể thời gian tập sự), tính đến thời hạn nộp hồ sơ đăng ký dự thi hoặc xét thăng hạng.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lastRenderedPageBreak/>
        <w:t>Điều 5. Giáo viên tiểu học hạng I - Mã số: V.07.03.27</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Nhiệm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Ngoài những nhiệm vụ của giáo viên tiểu học hạng II, giáo viên tiểu học hạng I phải thực hiện các nhiệm vụ sau:</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Tham gia biên tập, biên soạn, phát triển chương trình, tài liệu bồi dưỡng giáo viên, học sinh tiểu học hoặc tham gia Hội đồng lựa chọn sách giáo khoa khi được lựa chọn;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Chủ trì các hoạt động bồi dưỡng và sinh hoạt chuyên môn, chuyên đề của nhà trường hoặc tham gia đánh giá, xét duyệt đề tài nghiên cứu khoa học sư phạm ứng dụng của đồng nghiệp từ cấp huyện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Tham gia đoàn đánh giá ngoài hoặc tham gia các đoàn công tác thanh tra, kiểm tra chuyên môn, nghiệp vụ giáo viên tiểu học từ cấp huyện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Tham gia ban giám khảo hội thi giáo viên dạy giỏi hoặc giáo viên chủ nhiệm lớp giỏi hoặc giáo viên làm Tổng phụ trách Đội Thiếu niên tiền phong Hồ Chí Minh giỏi cấp huyện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Tiêu chuẩn về đạo đức nghề nghiệp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Ngoài các tiêu chuẩn về đạo đức nghề nghiệp của giáo viên tiểu học hạng II, giáo viên tiểu học hạng I phải là tấm gương mẫu mực về đạo đức nhà giáo và vận động, hỗ trợ đồng nghiệp thực hiện tốt các quy định về đạo đức nhà giáo.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Tiêu chuẩn về trình độ đào tạo, bồi dưỡng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Có bằng thạc sĩ trở lên thuộc ngành đào tạo giáo viên đối với giáo viên tiểu học hoặc có bằng thạc sĩ trở lên chuyên ngành phù hợp với môn học giảng dạy hoặc có bằng thạc sĩ quản lý giáo dục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Có chứng chỉ bồi dưỡng theo tiêu chuẩn chức danh nghề nghiệp giáo viên tiểu học hạng I.</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4. Tiêu chuẩn về năng lực chuyên môn, nghiệp vụ</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tiểu học vào các nhiệm vụ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Chủ động, linh hoạt, sáng tạo trong việc thực hiện kế hoạch giáo dục để phù hợp với học sinh, nhà trường, địa phương; hỗ trợ đồng nghiệp thực hiện tốt kế hoạch giảng dạy, giáo dục;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Tích cực, chủ động chia sẻ kinh nghiệm, hướng dẫn, hỗ trợ đồng nghiệp, cha mẹ học sinh và cộng đồng để nâng cao hiệu quả giáo dục học sinh;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Có khả năng đánh giá hoặc hướng dẫn đồng nghiệp làm các sản phẩm nghiên cứu khoa học sư phạm ứng dụng từ cấp huyện trở lên;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đ) Có khả năng ứng dụng công nghệ thông tin trong thực hiện các nhiệm vụ của giáo viên tiểu học hạng I và có khả năng sử dụng ngoại ngữ hoặc tiếng dân tộc thiểu số trong một số nhiệm vụ cụ thể được giao;</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e)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g) Viên chức dự thi hoặc xét thăng hạng chức nghề nghiệp giáo viên tiểu học hạng I (mã số V.07.03.27) phải có thời gian giữ chức danh nghề nghiệp giáo viên tiểu học hạng II (mã số V.07.03.28) hoặc tương đương từ đủ 06 (sáu) năm trở lên, tính đến thời hạn nộp hồ sơ đăng ký dự thi hoặc xét thăng hạng.</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Chương III. HƯỚNG DẪN BỔ NHIỆM VÀ XẾP LƯƠNG THEO CHỨC DANH NGHỀ NGHIỆP</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6. Nguyên tắc bổ nhiệm theo chức danh nghề nghiệp đối với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Việc bổ nhiệm chức danh nghề nghiệp đối với giáo viên tiểu học quy định tại Thông tư này phải căn cứ vào vị trí việc làm đang đảm nhận và bảo đảm đạt tiêu chuẩn hạng chức danh nghề nghiệp được quy định tại Điều 3, Điều 4, Điều 5 và quy định tại Điều 7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Khi bổ nhiệm giáo viên từ chức danh nghề nghiệp giáo viên tiểu học theo quy định tại </w:t>
      </w:r>
      <w:hyperlink r:id="rId4" w:tgtFrame="_blank" w:history="1">
        <w:r w:rsidRPr="00C932BE">
          <w:rPr>
            <w:rFonts w:ascii="Times New Roman" w:eastAsia="Times New Roman" w:hAnsi="Times New Roman" w:cs="Times New Roman"/>
            <w:color w:val="0000FF"/>
            <w:sz w:val="26"/>
            <w:szCs w:val="26"/>
            <w:u w:val="single"/>
          </w:rPr>
          <w:t>Thông tư liên tịch số </w:t>
        </w:r>
      </w:hyperlink>
      <w:hyperlink r:id="rId5" w:tgtFrame="_blank" w:history="1">
        <w:r w:rsidRPr="00C932BE">
          <w:rPr>
            <w:rFonts w:ascii="Times New Roman" w:eastAsia="Times New Roman" w:hAnsi="Times New Roman" w:cs="Times New Roman"/>
            <w:color w:val="0000FF"/>
            <w:sz w:val="26"/>
            <w:szCs w:val="26"/>
            <w:u w:val="single"/>
          </w:rPr>
          <w:t>21/2015/TTLT-BGDĐT-BNV</w:t>
        </w:r>
      </w:hyperlink>
      <w:r w:rsidRPr="00C932BE">
        <w:rPr>
          <w:rFonts w:ascii="Times New Roman" w:eastAsia="Times New Roman" w:hAnsi="Times New Roman" w:cs="Times New Roman"/>
          <w:sz w:val="26"/>
          <w:szCs w:val="26"/>
        </w:rPr>
        <w:t> ngày 16 tháng 9 năm 2015 của Bộ Giáo dục và Đào tạo và Bộ Nội vụ quy định mã sổ, tiêu chuẩn chức danh nghề nghiệp giáo viên tiểu học công lập (sau đây viết tắt là Thông tư liên tịch số 21/2015/TTLT-BGDĐT-BNV) vào chức danh nghề nghiệp giáo viên tiểu học theo quy định tại Thông tư này thì không được kết hợp thăng hạng chức danh nghề nghiệp.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Không căn cứ trình độ được đào tạo để bổ nhiệm vào hạng chức danh nghề nghiệp cao hơn hạng chức danh nghề nghiệp đã trúng tuyển đối với giáo viên tiểu học mới được tuyển dụng.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7. Các trường hợp bổ nhiệm vào chức danh nghề nghiệp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Viên chức đã được bổ nhiệm vào các hạng chức danh nghề nghiệp giáo viên tiểu học theo quy định tại </w:t>
      </w:r>
      <w:hyperlink r:id="rId6" w:tgtFrame="_blank" w:history="1">
        <w:r w:rsidRPr="00C932BE">
          <w:rPr>
            <w:rFonts w:ascii="Times New Roman" w:eastAsia="Times New Roman" w:hAnsi="Times New Roman" w:cs="Times New Roman"/>
            <w:color w:val="0000FF"/>
            <w:sz w:val="26"/>
            <w:szCs w:val="26"/>
            <w:u w:val="single"/>
          </w:rPr>
          <w:t>Thông tư liên tịch số 21/2015/TTLT-BGDĐT-BNV</w:t>
        </w:r>
      </w:hyperlink>
      <w:r w:rsidRPr="00C932BE">
        <w:rPr>
          <w:rFonts w:ascii="Times New Roman" w:eastAsia="Times New Roman" w:hAnsi="Times New Roman" w:cs="Times New Roman"/>
          <w:sz w:val="26"/>
          <w:szCs w:val="26"/>
        </w:rPr>
        <w:t> nếu đạt các tiêu chuẩn của hạng chức danh nghề nghiệp theo quy định tại Thông tư này thì được bổ nhiệm vào hạng chức danh nghề nghiệp giáo viên tiểu học như sau:</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Giáo viên tiểu học hạng IV (mã số V.07.03.09) được bổ nhiệm vào chức danh nghề nghiệp giáo viên tiểu học hạng III (mã số V.07.03.29);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Giáo viên tiểu học hạng III (mã số V.07.03.08) được bổ nhiệm vào chức danh nghề nghiệp giáo viên tiểu học hạng III (mã số V.07.03.29);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Giáo viên tiểu học hạng II (mã số V.07.03.07) được bổ nhiệm vào chức danh nghề nghiệp giáo viên tiểu học hạng II (mã số V.07.03.28).</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Giáo viên tiểu học hạng II (mã số V.07.03.28) được bổ nhiệm vào chức danh nghề nghiệp giáo viên tiểu học hạng I (mã số V.07.03.27) khi được xác định là người trúng tuyển trong kì thi/xét thăng hạng chức danh nghề nghiệp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3. Giáo viên tiểu học hạng II (mã số V.07.03.07) chưa đạt các tiêu chuẩn của hạng tương ứng theo quy định tại Điều 4 Thông tư này thì được bổ nhiệm vào chức danh nghề nghiệp giáo viên tiểu học hạng III (mã số V.07.03.29).</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4. Giáo viên tiểu học mới được tuyển dụng sau khi hết thòi gian tập sự theo quy định và được người đứng đầu đơn vị sự nghiệp công lập đánh giá đạt yêu cầu thì được bổ nhiệm vào đúng hạng chức danh nghề nghiệp giáo viên tiểu học đã trúng tuyển.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8. Cách xếp lương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1. Viên chức được bổ nhiệm vào các chức danh nghề nghiệp giáo viên tiểu học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Giáo viên tiểu học hạng III, mã số V.07.03.29, được áp dụng hệ số lương của viên chức loại A1, từ hệ số lương 2,34 đến hệ số lương 4,98;</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Giáo viên tiểu học hạng II, mã số V.07.03.28, được áp dụng hệ số lương của viên chức loại A2, nhóm A2.2, từ hệ số lương 4,00 đến hệ số lương 6,38;</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Giáo viên tiểu học hạng I, mã số V.07.03.27, được áp dụng hệ số lương của viên chức loại A2, nhóm A2.1, từ hệ số lương 4,40 đến hệ số lương 6,78.</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Việc xếp lương khi bổ nhiệm vào hạng chức danh nghề nghiệp thực hiện theo hướng dẫn tại khoản 1 Mục II Thông tư số 02/2007/TT-BNV ngày 25 tháng 5 năm 2007 của Bộ Nội vụ hướng dẫn xếp lương khi nâng ngạch, chuyển ngạch, chuyển loại công chức, viên chức và theo quy định hiện hành của pháp luật. Khi thực hiện chính sách tiền lương mới, việc xếp sang lương mới thực hiện theo quy định của Chính phủ.</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Chương IV. ĐIỀU KHOẢN THI HÀNH</w:t>
      </w:r>
    </w:p>
    <w:p w:rsidR="00C932BE" w:rsidRPr="00C932BE" w:rsidRDefault="00C932BE" w:rsidP="00C932BE">
      <w:pPr>
        <w:spacing w:after="0" w:line="240" w:lineRule="auto"/>
        <w:jc w:val="center"/>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9. Điều khoản chuyển tiếp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Giáo viên tiểu học hạng IV (mã số V.07.03.09) chưa đáp ứng trình độ chuẩn được đào tạo của giáo viên tiểu học theo quy định tại điểm b khoản 1 Điều 72 Luật Giáo dục 2019 thì giữ nguyên mã số V.07.03.09 và áp dụng hệ số lương của viên chức loại B (hệ số từ 1,86 đến 4,06) cho đến khi đạt trình độ chuẩn được đào tạo thì được bổ nhiệm vào chức danh nghề nghiệp giáo viên tiểu học hạng III (mã số V.07.03.29) hoặc cho đến khi nghỉ hưu nếu không thuộc đối tượng phải nâng trình độ chuẩn được đào tạo theo quy định tại Nghị định số 71/2020/NĐ-CP ngày 30 tháng 6 năm 2020 của Chính phủ quy định lộ trình thực hiện nâng trình độ chuẩn được đào tạo của giáo viên mầm non, tiểu học, trung học cơ sở.</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xml:space="preserve">2. Giáo viên tiểu học hạng III (mã số V.07.03.08) chưa đáp ứng trình độ chuẩn được đào tạo của giáo viên tiểu học theo quy định tại điểm b khoản 1 Điều 72 Luật Giáo dục 2019 thì giữ nguyên mã số V.07.03.08 và áp dụng hệ số lương của viên chức loại A0 (hệ số từ 2,10 đến 4,89) cho đến khi đạt trình độ chuẩn được đào tạo thì được bổ nhiệm vào chức danh nghề nghiệp giáo viên tiểu học hạng III (mã số V.07.03.29) hoặc cho đến khỉ nghỉ hưu nếu không thuộc đối tượng phải nâng trình độ chuẩn được đào tạo theo quy định tại Nghị định số </w:t>
      </w:r>
      <w:r w:rsidRPr="00C932BE">
        <w:rPr>
          <w:rFonts w:ascii="Times New Roman" w:eastAsia="Times New Roman" w:hAnsi="Times New Roman" w:cs="Times New Roman"/>
          <w:sz w:val="26"/>
          <w:szCs w:val="26"/>
        </w:rPr>
        <w:lastRenderedPageBreak/>
        <w:t>71/2020/NĐ-CP ngày 30 tháng 6 năm 2020 của Chính phủ quy định lộ trình thục hiện nâng trình độ chuẩn được đào tạo của giáo viên mầm non, tiểu học, trung học cơ sở.</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Trường hợp giáo viên tiểu học hạng II (mã số V.07.03.07) do chưa đạt các tiêu chuẩn của hạng II (mã số V.07.03.28) nên bổ nhiệm vào chức danh nghề nghiệp giáo viên tiểu học hạng III (mã số V.07.03.29) theo quy định tại khoản 3 Điều 7 Thông tư này sau khi đạt các tiêu chuẩn của hạng II (mã số V.07.03.28) thì được bổ nhiệm vào chức danh nghề nghiệp giáo viên tiểu học hạng II (mã số V.07.03.28) mà không phải thông qua kỳ thi hoặc xét thăng hạng.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10. Điều khoản áp dụng</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Giáo viên tiểu học có bằng tốt nghiệp đại học thì được công nhận tương ứng với bằng cử nhân quy định tại điểm a khoản 3 Điều 3 và điểm a khoản 3 Điều 4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Giáo viên môn Âm nhạc, Mỹ thuật, Nghệ Thuật, Thể dục, Giáo dục thể chất, Ngoại ngữ của các cấp học khác khi chuyển sang dạy chương trình giáo dục tiểu học thì được xét chuyển chức danh nghề nghiệp giáo viên tiểu học theo quy định.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Trường hợp giáo viên dự thi hoặc xét thăng hạng chức danh nghề nghiệp giáo viên tiểu học hạng II (mã số V.07.03.28) nếu đã có bằng thạc sĩ trước khi tuyển dụng, đáp ứng tiêu chuẩn về trình độ đào tạo của giáo viên tiểu học hạng II và có thời gian giữ chức danh nghề nghiệp giáo viên tiểu học hạng III (mã số V.07.03.29) hoặc tương đương đủ từ 06 (sáu) năm trở lên (không kể thời gian tập sự), tính đến ngày hết thời hạn nộp hồ sơ đăng ký dự thi hoặc xét thăng hạng thì được xác định là đủ yêu cầu về thời gian giữ hạng theo quy định tại điểm i khoản 4 Điều 4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4. Thời gian giáo viên tiểu học giữ hạng II (mã số V.07.03.07) và tương đương, hạng III (mã số V.07.03.08) và tương đương được tính là tương đương với thời gian giữ hạng II, III theo quy định tại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5. Chứng chỉ bồi dưỡng theo tiêu chuẩn chức danh nghề nghiệp hạng II, hạng III quy định tại</w:t>
      </w:r>
      <w:hyperlink r:id="rId7" w:tgtFrame="_blank" w:history="1">
        <w:r w:rsidRPr="00C932BE">
          <w:rPr>
            <w:rFonts w:ascii="Times New Roman" w:eastAsia="Times New Roman" w:hAnsi="Times New Roman" w:cs="Times New Roman"/>
            <w:color w:val="0000FF"/>
            <w:sz w:val="26"/>
            <w:szCs w:val="26"/>
            <w:u w:val="single"/>
          </w:rPr>
          <w:t> Thông tư liên tịch số 21/2015/TTLT-BGDĐT-BNV</w:t>
        </w:r>
      </w:hyperlink>
      <w:r w:rsidRPr="00C932BE">
        <w:rPr>
          <w:rFonts w:ascii="Times New Roman" w:eastAsia="Times New Roman" w:hAnsi="Times New Roman" w:cs="Times New Roman"/>
          <w:sz w:val="26"/>
          <w:szCs w:val="26"/>
        </w:rPr>
        <w:t> được công nhận là tương đương với chứng chỉ bồi dưỡng theo tiêu chuẩn chức danh nghề nghiệp hạng II, hạng III quy định tại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6. Các chương trình bồi dưỡng theo tiêu chuẩn chức danh nghề nghiệp giáo viên tiểu học hạng II, hạng III (ban hành kèm theo Quyết định số 2516/QĐ-BGDĐT ngày 22 tháng 7 năm 2016; Quyết định số 2515/QĐ-BGDĐT ngày 22 tháng 7 năm 2016 của Bộ trưởng Bộ Giáo dục và Đào tạo) được tiếp tục thực hiện cho đến khi có các chương trình bồi dưỡng thay thế.</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7. Yêu cầu về chứng chỉ bồi dưỡng theo tiêu chuẩn chức danh nghề nghiệp giáo viên tiểu học hạng III theo quy định tại điểm b khoản 3 Điều 3 Thông tư này áp dụng đối với giáo viên tiểu học được tuyển dụng sau ngày Thông tư này có hiệu lực thi hành và giáo viên tiểu học hạng III (mã số V.07.03.08) khi được bổ nhiệm vào chức danh nghề nghiệp giáo viên tiểu học hạng III (mã số V.07.03.29) theo quy định tại điểm b khoản 1 Điều 7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8. Đối với những nhiệm vụ theo hạng chức danh nghề nghiệp giáo viên tiểu học mà trường tiểu học công lập không được giao hoặc không đủ điều kiện thực hiện thì người đứng đầu trường tiểu học công lập báo cáo cơ quan có thẩm quyền trực tiếp quyết định việc quy đổi sang các nhiệm vụ khác có liên quan.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lastRenderedPageBreak/>
        <w:t>Điều 11. Tổ chức thực hiện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Thông tư này là căn cứ để xác định vị trí việc làm, cơ cấu viên chức theo chức danh nghề nghiệp giáo viên tiểu học và thực hiện việc tuyển dụng, sử dụng và quản lý giáo viên tiểu học trong các trường tiểu học công lập thuộc hệ thống giáo dục quốc dân. Cục Nhà giáo và Cán bộ quản lý giáo dục chủ trì, hướng dẫn chi tiết triển khai thực hiện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Người đứng đầu các trường tiểu học công lập trực tiếp quản lý, sử dụng viên chức có trách nhiệm:</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Xây dựng Đề án vị trí việc làm; xác định cụ thể cơ cấu viên chức theo chức danh nghề nghiệp giáo viên tiểu học phù hợp với điều kiện của nhà trường và bảo đảm thực hiện các kế hoạch, chiến lược phát triển đội ngũ của nhà trường; rà soát Đè án vị trí việc làm, lập phương án bổ nhiệm chức danh nghề nghiệp và xếp lương đối với giáo viên tiểu học trong trường tiểu học công lập thuộc thẩm quyền quản lý; trình cấp có thẩm quyền xem xét, quyết định hoặc quyết định theo thẩm quyền phân cấp;</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Báo cáo cơ quan có thẩm quyền quản lý theo quy định kết quả bổ nhiệm chức danh nghề nghiệp và xếp lương đối với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Xây dựng kế hoạch đào tạo, bồi dưỡng giáo viên tiểu học; tạo điều kiện để giáo viên tiểu học được đào tạo, bồi dưỡng đáp ứng tiêu chuẩn chức danh nghề nghiệp theo quy định của pháp luật;</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d) Căn cứ vào nhiệm vụ của hạng chức danh nghề nghiệp để bố trí, phân công nhiệm vụ của giáo viên tiểu học hợp lý, phát huy năng lực và hiệu quả công việc của giáo viên tiểu học.</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3. Người đứng đầu cơ quan có thẩm quyền quản lý trường tiểu học công lập có trách nhiệm:</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a) Phê duyệt phương án bổ nhiệm chức danh nghề nghiệp và xếp lương đối với giáo viên tiểu học trong các trường tiểu học công lập thuộc phạm vi quản lý; giải quyết theo thẩm quyền những vướng mắc trong quá trình bổ nhiệm chức danh nghề nghiệp và xếp lương đối với giáo viên tiểu học trong các trường tiểu học công lập thuộc phạm vi quản lý;</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b) Quyết định theo thẩm quyền hoặc phân cấp việc quyết định bổ nhiệm vào hạng chức danh nghề nghiệp và xếp lương đối với giáo viên tiểu học trong các trường tiểu học công lập theo thẩm quyền;</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c) Báo cáo kết quả bổ nhiệm chức danh nghề nghiệp và xếp lương đối với viên chức là giáo viên tiểu học trong các trường tiểu học công lập thuộc phạm vi quản lý về cơ quan có thẩm quyền theo quy định.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b/>
          <w:bCs/>
          <w:sz w:val="26"/>
          <w:szCs w:val="26"/>
        </w:rPr>
        <w:t>Điều 12. Hiệu lực thi hành và trách nhiệm thi hành</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1. Thông tư này có hiệu lực thi hành kể từ ngày 20 tháng 3 năm 2021.</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2. Chánh Văn phòng, Cục trưởng Cục Nhà giáo và Cán bộ quản lý giáo dục, Thủ trưởng các đon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lastRenderedPageBreak/>
        <w:t>3. Trường hợp các văn bản dẫn chiếu tại Thông tư này được sửa đổi, bổ sung hoặc thay thế thì thực hiện theo các văn bản mới đó.</w:t>
      </w:r>
    </w:p>
    <w:p w:rsidR="00C932BE" w:rsidRPr="00C932BE" w:rsidRDefault="00C932BE" w:rsidP="00C932BE">
      <w:pPr>
        <w:spacing w:after="12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4. Thông tư này thay thế </w:t>
      </w:r>
      <w:hyperlink r:id="rId8" w:tgtFrame="_blank" w:history="1">
        <w:r w:rsidRPr="00C932BE">
          <w:rPr>
            <w:rFonts w:ascii="Times New Roman" w:eastAsia="Times New Roman" w:hAnsi="Times New Roman" w:cs="Times New Roman"/>
            <w:color w:val="0000FF"/>
            <w:sz w:val="26"/>
            <w:szCs w:val="26"/>
            <w:u w:val="single"/>
          </w:rPr>
          <w:t>Thông tư liên tịch số 21/2015/TTLT-BGDĐT-BNV</w:t>
        </w:r>
      </w:hyperlink>
      <w:r w:rsidRPr="00C932BE">
        <w:rPr>
          <w:rFonts w:ascii="Times New Roman" w:eastAsia="Times New Roman" w:hAnsi="Times New Roman" w:cs="Times New Roman"/>
          <w:sz w:val="26"/>
          <w:szCs w:val="26"/>
        </w:rPr>
        <w:t> ngày 16 tháng 9 năm 2015 của Bộ Giáo dục và Đào tạo và Bộ Nội vụ quy định mã số, tiêu chuẩn chức danh nghề nghiệp giáo viên tiểu học công lập.</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5. Trong quá trình thực hiện nếu có vướng mắc, đề nghị phản ánh về Bộ Giáo dục và Đào tạo để xem xét, giải quyết./.</w:t>
      </w:r>
    </w:p>
    <w:p w:rsidR="00C932BE" w:rsidRPr="00C932BE" w:rsidRDefault="00C932BE" w:rsidP="00C932BE">
      <w:pPr>
        <w:spacing w:after="0" w:line="240" w:lineRule="auto"/>
        <w:ind w:firstLine="720"/>
        <w:jc w:val="both"/>
        <w:rPr>
          <w:rFonts w:ascii="Times New Roman" w:eastAsia="Times New Roman" w:hAnsi="Times New Roman" w:cs="Times New Roman"/>
          <w:sz w:val="26"/>
          <w:szCs w:val="26"/>
        </w:rPr>
      </w:pPr>
      <w:r w:rsidRPr="00C932BE">
        <w:rPr>
          <w:rFonts w:ascii="Times New Roman" w:eastAsia="Times New Roman" w:hAnsi="Times New Roman" w:cs="Times New Roman"/>
          <w:sz w:val="26"/>
          <w:szCs w:val="26"/>
        </w:rPr>
        <w:t> </w:t>
      </w:r>
    </w:p>
    <w:tbl>
      <w:tblPr>
        <w:tblW w:w="12075" w:type="dxa"/>
        <w:tblInd w:w="108" w:type="dxa"/>
        <w:tblCellMar>
          <w:left w:w="0" w:type="dxa"/>
          <w:right w:w="0" w:type="dxa"/>
        </w:tblCellMar>
        <w:tblLook w:val="04A0" w:firstRow="1" w:lastRow="0" w:firstColumn="1" w:lastColumn="0" w:noHBand="0" w:noVBand="1"/>
      </w:tblPr>
      <w:tblGrid>
        <w:gridCol w:w="7003"/>
        <w:gridCol w:w="5072"/>
      </w:tblGrid>
      <w:tr w:rsidR="00C932BE" w:rsidRPr="00C932BE" w:rsidTr="00C932BE">
        <w:tc>
          <w:tcPr>
            <w:tcW w:w="5220" w:type="dxa"/>
            <w:tcMar>
              <w:top w:w="0" w:type="dxa"/>
              <w:left w:w="108" w:type="dxa"/>
              <w:bottom w:w="0" w:type="dxa"/>
              <w:right w:w="108" w:type="dxa"/>
            </w:tcMar>
            <w:hideMark/>
          </w:tcPr>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i/>
                <w:iCs/>
                <w:color w:val="222222"/>
                <w:sz w:val="26"/>
                <w:szCs w:val="26"/>
              </w:rPr>
              <w:t>Nơi nhận:</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Văn phòng Quốc hội;</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Văn phòng Chính phủ;</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Ủy ban VHGDTTN&amp;NĐ của Quốc hội;</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Ban Tuyên giáo Trung ương;</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Cục Kiểm tra VBQPPL (Bộ Tư pháp);</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Các Bộ, cơ quan ngang Bộ, cơ quan thuộc Chính phủ;</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Hội đồng Quốc gia giáo dục và Phát triển nhân lực;</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HĐND, UBND các tỉnh, thành phố trực thuộc TƯ;</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Bộ trưởng;</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Các Sở Giáo dục và Đào tạo; Sở Giáo dục, Khoa học và Công nghệ Bạc Liêu;</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Như Điều 12;</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Công báo;</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Cổng TTĐT của Chính phủ;</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Cổng TTĐT của Bộ Giáo dục và Đào tạo;</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Công đoàn Giáo dục Việt Nam;</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Lưu: VT, PC, NGCBQLGD (15b).</w:t>
            </w:r>
          </w:p>
        </w:tc>
        <w:tc>
          <w:tcPr>
            <w:tcW w:w="3780" w:type="dxa"/>
            <w:tcMar>
              <w:top w:w="0" w:type="dxa"/>
              <w:left w:w="108" w:type="dxa"/>
              <w:bottom w:w="0" w:type="dxa"/>
              <w:right w:w="108" w:type="dxa"/>
            </w:tcMar>
            <w:hideMark/>
          </w:tcPr>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color w:val="222222"/>
                <w:sz w:val="26"/>
                <w:szCs w:val="26"/>
              </w:rPr>
              <w:t>KT. BỘ TRƯỞNG</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color w:val="222222"/>
                <w:sz w:val="26"/>
                <w:szCs w:val="26"/>
              </w:rPr>
              <w:t>THỨ TRƯỞNG</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p w:rsidR="00C932BE" w:rsidRPr="00C932BE" w:rsidRDefault="00C932BE" w:rsidP="00C932BE">
            <w:pPr>
              <w:spacing w:after="0" w:line="240" w:lineRule="auto"/>
              <w:jc w:val="center"/>
              <w:rPr>
                <w:rFonts w:ascii="Times New Roman" w:eastAsia="Times New Roman" w:hAnsi="Times New Roman" w:cs="Times New Roman"/>
                <w:color w:val="222222"/>
                <w:sz w:val="26"/>
                <w:szCs w:val="26"/>
              </w:rPr>
            </w:pPr>
            <w:r w:rsidRPr="00C932BE">
              <w:rPr>
                <w:rFonts w:ascii="Times New Roman" w:eastAsia="Times New Roman" w:hAnsi="Times New Roman" w:cs="Times New Roman"/>
                <w:b/>
                <w:bCs/>
                <w:color w:val="222222"/>
                <w:sz w:val="26"/>
                <w:szCs w:val="26"/>
              </w:rPr>
              <w:t>Phạm Ngọc Thưởng</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p w:rsidR="00C932BE" w:rsidRPr="00C932BE" w:rsidRDefault="00C932BE" w:rsidP="00C932BE">
            <w:pPr>
              <w:spacing w:after="0" w:line="240" w:lineRule="auto"/>
              <w:rPr>
                <w:rFonts w:ascii="Times New Roman" w:eastAsia="Times New Roman" w:hAnsi="Times New Roman" w:cs="Times New Roman"/>
                <w:color w:val="222222"/>
                <w:sz w:val="26"/>
                <w:szCs w:val="26"/>
              </w:rPr>
            </w:pPr>
            <w:r w:rsidRPr="00C932BE">
              <w:rPr>
                <w:rFonts w:ascii="Times New Roman" w:eastAsia="Times New Roman" w:hAnsi="Times New Roman" w:cs="Times New Roman"/>
                <w:color w:val="222222"/>
                <w:sz w:val="26"/>
                <w:szCs w:val="26"/>
              </w:rPr>
              <w:t> </w:t>
            </w:r>
          </w:p>
        </w:tc>
      </w:tr>
    </w:tbl>
    <w:p w:rsidR="00DA0864" w:rsidRPr="00C932BE" w:rsidRDefault="00DA0864">
      <w:pPr>
        <w:rPr>
          <w:rFonts w:ascii="Times New Roman" w:hAnsi="Times New Roman" w:cs="Times New Roman"/>
          <w:sz w:val="26"/>
          <w:szCs w:val="26"/>
        </w:rPr>
      </w:pPr>
    </w:p>
    <w:sectPr w:rsidR="00DA0864" w:rsidRPr="00C932BE" w:rsidSect="00C932B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BE"/>
    <w:rsid w:val="00C932BE"/>
    <w:rsid w:val="00DA0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C27B"/>
  <w15:chartTrackingRefBased/>
  <w15:docId w15:val="{7BA4795F-117B-45DD-B2D7-17918D21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2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32BE"/>
    <w:rPr>
      <w:b/>
      <w:bCs/>
    </w:rPr>
  </w:style>
  <w:style w:type="character" w:styleId="Emphasis">
    <w:name w:val="Emphasis"/>
    <w:basedOn w:val="DefaultParagraphFont"/>
    <w:uiPriority w:val="20"/>
    <w:qFormat/>
    <w:rsid w:val="00C932BE"/>
    <w:rPr>
      <w:i/>
      <w:iCs/>
    </w:rPr>
  </w:style>
  <w:style w:type="character" w:styleId="Hyperlink">
    <w:name w:val="Hyperlink"/>
    <w:basedOn w:val="DefaultParagraphFont"/>
    <w:uiPriority w:val="99"/>
    <w:semiHidden/>
    <w:unhideWhenUsed/>
    <w:rsid w:val="00C93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56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giao-duc/thong-tu-lien-tich-21-2015-ttlt-bgddt-bnv-bo-giao-duc-va-dao-tao-98866-d1.html" TargetMode="External"/><Relationship Id="rId3" Type="http://schemas.openxmlformats.org/officeDocument/2006/relationships/webSettings" Target="webSettings.xml"/><Relationship Id="rId7" Type="http://schemas.openxmlformats.org/officeDocument/2006/relationships/hyperlink" Target="https://luatvietnam.vn/giao-duc/thong-tu-lien-tich-21-2015-ttlt-bgddt-bnv-bo-giao-duc-va-dao-tao-98866-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giao-duc/thong-tu-lien-tich-21-2015-ttlt-bgddt-bnv-bo-giao-duc-va-dao-tao-98866-d1.html" TargetMode="External"/><Relationship Id="rId5" Type="http://schemas.openxmlformats.org/officeDocument/2006/relationships/hyperlink" Target="https://luatvietnam.vn/giao-duc/thong-tu-lien-tich-21-2015-ttlt-bgddt-bnv-bo-giao-duc-va-dao-tao-98866-d1.html" TargetMode="External"/><Relationship Id="rId10" Type="http://schemas.openxmlformats.org/officeDocument/2006/relationships/theme" Target="theme/theme1.xml"/><Relationship Id="rId4" Type="http://schemas.openxmlformats.org/officeDocument/2006/relationships/hyperlink" Target="https://luatvietnam.vn/giao-duc/thong-tu-lien-tich-21-2015-ttlt-bgddt-bnv-bo-giao-duc-va-dao-tao-98866-d1.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3826</Words>
  <Characters>21814</Characters>
  <Application>Microsoft Office Word</Application>
  <DocSecurity>0</DocSecurity>
  <Lines>181</Lines>
  <Paragraphs>51</Paragraphs>
  <ScaleCrop>false</ScaleCrop>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2021-10-28T03:12:00Z</dcterms:created>
  <dcterms:modified xsi:type="dcterms:W3CDTF">2021-10-28T03:15:00Z</dcterms:modified>
</cp:coreProperties>
</file>